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18C79" w14:textId="77777777" w:rsidR="00771634" w:rsidRPr="00832484" w:rsidRDefault="00771634" w:rsidP="00771634">
      <w:pPr>
        <w:spacing w:after="0"/>
        <w:jc w:val="right"/>
        <w:rPr>
          <w:b/>
          <w:bCs/>
        </w:rPr>
      </w:pPr>
      <w:r w:rsidRPr="00832484">
        <w:rPr>
          <w:b/>
          <w:bCs/>
        </w:rPr>
        <w:t xml:space="preserve">Andrés Manning Novales </w:t>
      </w:r>
    </w:p>
    <w:p w14:paraId="4986E06A" w14:textId="77777777" w:rsidR="00771634" w:rsidRPr="00832484" w:rsidRDefault="00771634" w:rsidP="00771634">
      <w:pPr>
        <w:spacing w:after="0"/>
        <w:jc w:val="right"/>
        <w:rPr>
          <w:b/>
          <w:bCs/>
        </w:rPr>
      </w:pPr>
      <w:r w:rsidRPr="00832484">
        <w:rPr>
          <w:b/>
          <w:bCs/>
        </w:rPr>
        <w:t>Comisionado</w:t>
      </w:r>
    </w:p>
    <w:p w14:paraId="565C100F" w14:textId="77777777" w:rsidR="00771634" w:rsidRPr="00832484" w:rsidRDefault="00771634" w:rsidP="00771634">
      <w:pPr>
        <w:spacing w:after="0"/>
        <w:jc w:val="right"/>
        <w:rPr>
          <w:b/>
          <w:bCs/>
        </w:rPr>
      </w:pPr>
    </w:p>
    <w:p w14:paraId="24E0E937" w14:textId="2A143D8F" w:rsidR="00771634" w:rsidRPr="00832484" w:rsidRDefault="00734B41" w:rsidP="00771634">
      <w:pPr>
        <w:jc w:val="right"/>
      </w:pPr>
      <w:r w:rsidRPr="00832484">
        <w:t>Pac</w:t>
      </w:r>
      <w:r w:rsidR="00E63883" w:rsidRPr="00832484">
        <w:t xml:space="preserve">huca de Soto, Hgo., a </w:t>
      </w:r>
      <w:r w:rsidR="00E34B09" w:rsidRPr="00832484">
        <w:t>30</w:t>
      </w:r>
      <w:r w:rsidR="00E63883" w:rsidRPr="00832484">
        <w:t xml:space="preserve"> d</w:t>
      </w:r>
      <w:r w:rsidR="00796F1D" w:rsidRPr="00832484">
        <w:t>e septiembre</w:t>
      </w:r>
      <w:r w:rsidR="00771634" w:rsidRPr="00832484">
        <w:t xml:space="preserve"> de 2020</w:t>
      </w:r>
      <w:r w:rsidRPr="00832484">
        <w:t>.</w:t>
      </w:r>
    </w:p>
    <w:p w14:paraId="635FADAF" w14:textId="1F341CDF" w:rsidR="00771634" w:rsidRPr="00832484" w:rsidRDefault="00771634" w:rsidP="00771634">
      <w:pPr>
        <w:jc w:val="right"/>
        <w:rPr>
          <w:rFonts w:eastAsia="Times New Roman" w:cs="Calibri"/>
          <w:color w:val="000000"/>
          <w:lang w:eastAsia="es-MX"/>
        </w:rPr>
      </w:pPr>
      <w:r w:rsidRPr="00832484">
        <w:t xml:space="preserve">Oficio No. </w:t>
      </w:r>
      <w:r w:rsidR="00B4243C" w:rsidRPr="00832484">
        <w:rPr>
          <w:rFonts w:eastAsia="Times New Roman" w:cs="Calibri"/>
          <w:color w:val="000000"/>
          <w:lang w:eastAsia="es-MX"/>
        </w:rPr>
        <w:t>SEDECO/COEMERE/DFIR/</w:t>
      </w:r>
      <w:r w:rsidR="001461BA">
        <w:rPr>
          <w:rFonts w:eastAsia="Times New Roman" w:cs="Calibri"/>
          <w:color w:val="000000"/>
          <w:lang w:eastAsia="es-MX"/>
        </w:rPr>
        <w:t>223</w:t>
      </w:r>
      <w:r w:rsidRPr="001461BA">
        <w:rPr>
          <w:rFonts w:eastAsia="Times New Roman" w:cs="Calibri"/>
          <w:color w:val="000000"/>
          <w:lang w:eastAsia="es-MX"/>
        </w:rPr>
        <w:t>-2020</w:t>
      </w:r>
    </w:p>
    <w:p w14:paraId="6896F015" w14:textId="77777777" w:rsidR="00771634" w:rsidRPr="00832484" w:rsidRDefault="00771634" w:rsidP="00771634">
      <w:pPr>
        <w:pStyle w:val="Sinespaciado"/>
        <w:ind w:left="3540"/>
        <w:jc w:val="both"/>
      </w:pPr>
      <w:r w:rsidRPr="00832484">
        <w:rPr>
          <w:b/>
          <w:bCs/>
        </w:rPr>
        <w:t xml:space="preserve">Asunto: </w:t>
      </w:r>
      <w:r w:rsidRPr="00832484">
        <w:t>Se emite autorización  de  exentar la  presentación</w:t>
      </w:r>
    </w:p>
    <w:p w14:paraId="018549D9" w14:textId="42C6C62D" w:rsidR="00771634" w:rsidRPr="00832484" w:rsidRDefault="00771634" w:rsidP="00771634">
      <w:pPr>
        <w:pStyle w:val="Sinespaciado"/>
        <w:ind w:left="4248"/>
        <w:jc w:val="both"/>
        <w:rPr>
          <w:b/>
          <w:bCs/>
        </w:rPr>
      </w:pPr>
      <w:r w:rsidRPr="00832484">
        <w:t xml:space="preserve">del AIR sobre el anteproyecto denominado: </w:t>
      </w:r>
      <w:bookmarkStart w:id="0" w:name="_Hlk29473390"/>
      <w:r w:rsidRPr="00832484">
        <w:rPr>
          <w:b/>
          <w:bCs/>
        </w:rPr>
        <w:t>"</w:t>
      </w:r>
      <w:r w:rsidR="00D84F19" w:rsidRPr="00832484">
        <w:rPr>
          <w:rFonts w:eastAsia="Arial" w:cs="Arial"/>
          <w:b/>
        </w:rPr>
        <w:t>Décimo acuerdo que modifica al diverso por el que se suspenden los plazos, términos relacionados con los trámites, procedimientos y recursos administrativos, que sean competencia de la Secretaría de Finanzas Públicas</w:t>
      </w:r>
      <w:r w:rsidR="00796F1D" w:rsidRPr="00832484">
        <w:rPr>
          <w:b/>
        </w:rPr>
        <w:t>.”</w:t>
      </w:r>
    </w:p>
    <w:bookmarkEnd w:id="0"/>
    <w:p w14:paraId="716EB2BD" w14:textId="77777777" w:rsidR="00771634" w:rsidRPr="00832484" w:rsidRDefault="00771634" w:rsidP="00771634">
      <w:pPr>
        <w:jc w:val="both"/>
      </w:pPr>
    </w:p>
    <w:p w14:paraId="3ECC039C" w14:textId="77777777" w:rsidR="00771634" w:rsidRPr="00832484" w:rsidRDefault="00771634" w:rsidP="00771634">
      <w:pPr>
        <w:spacing w:after="0" w:line="240" w:lineRule="auto"/>
        <w:jc w:val="both"/>
        <w:rPr>
          <w:rFonts w:eastAsia="Arial" w:cs="Arial"/>
          <w:b/>
        </w:rPr>
      </w:pPr>
    </w:p>
    <w:p w14:paraId="2B1CCA16" w14:textId="77777777" w:rsidR="00D84F19" w:rsidRPr="00832484" w:rsidRDefault="00D84F19" w:rsidP="00D84F19">
      <w:pPr>
        <w:spacing w:after="0"/>
        <w:rPr>
          <w:rFonts w:eastAsia="Adobe Gothic Std B" w:cs="Arial"/>
          <w:b/>
          <w:color w:val="000000" w:themeColor="text1"/>
        </w:rPr>
      </w:pPr>
      <w:r w:rsidRPr="00832484">
        <w:rPr>
          <w:rFonts w:eastAsia="Adobe Gothic Std B" w:cs="Arial"/>
          <w:b/>
          <w:color w:val="000000" w:themeColor="text1"/>
        </w:rPr>
        <w:t>Dra. Delia Jessica Blancas Hidalgo</w:t>
      </w:r>
    </w:p>
    <w:p w14:paraId="0A817913" w14:textId="77777777" w:rsidR="00D84F19" w:rsidRPr="00832484" w:rsidRDefault="00D84F19" w:rsidP="00D84F19">
      <w:pPr>
        <w:spacing w:after="0"/>
      </w:pPr>
      <w:r w:rsidRPr="00832484">
        <w:rPr>
          <w:rFonts w:eastAsia="Adobe Gothic Std B" w:cs="Arial"/>
          <w:b/>
          <w:color w:val="000000" w:themeColor="text1"/>
        </w:rPr>
        <w:t>Secretaria de Finanzas Públicas</w:t>
      </w:r>
    </w:p>
    <w:p w14:paraId="240E8188" w14:textId="77777777" w:rsidR="00D84F19" w:rsidRPr="00832484" w:rsidRDefault="00D84F19" w:rsidP="00D84F19">
      <w:pPr>
        <w:spacing w:after="0"/>
        <w:rPr>
          <w:b/>
        </w:rPr>
      </w:pPr>
      <w:r w:rsidRPr="00832484">
        <w:rPr>
          <w:b/>
          <w:bCs/>
        </w:rPr>
        <w:t>P r e s e n t e</w:t>
      </w:r>
    </w:p>
    <w:p w14:paraId="0D7AF0D7" w14:textId="77777777" w:rsidR="00771634" w:rsidRPr="00832484" w:rsidRDefault="00771634" w:rsidP="00771634">
      <w:pPr>
        <w:jc w:val="both"/>
      </w:pPr>
    </w:p>
    <w:p w14:paraId="4076253F" w14:textId="3CDD6C69" w:rsidR="00771634" w:rsidRPr="00832484" w:rsidRDefault="00771634" w:rsidP="00B4243C">
      <w:pPr>
        <w:jc w:val="both"/>
      </w:pPr>
      <w:r w:rsidRPr="00832484">
        <w:t xml:space="preserve">Me refiero al anteproyecto denominado: </w:t>
      </w:r>
      <w:r w:rsidR="00D84F19" w:rsidRPr="00832484">
        <w:rPr>
          <w:bCs/>
        </w:rPr>
        <w:t>"</w:t>
      </w:r>
      <w:r w:rsidR="00D84F19" w:rsidRPr="00832484">
        <w:rPr>
          <w:rFonts w:eastAsia="Arial" w:cs="Arial"/>
        </w:rPr>
        <w:t>Décimo acuerdo que modifica al diverso por el que se suspenden los plazos, términos relacionados con los trámites, procedimientos y recursos administrativos, que sean competencia de la Secretaría de Finanzas Públicas</w:t>
      </w:r>
      <w:r w:rsidR="00D84F19" w:rsidRPr="00832484">
        <w:t>.”</w:t>
      </w:r>
      <w:r w:rsidRPr="00832484">
        <w:t xml:space="preserve">, así como a su respectivo formulario Análisis de Impacto Regulatorio (AIR), ambos instrumentos recibidos por la Comisión Estatal de Mejora Regulatoria, </w:t>
      </w:r>
      <w:r w:rsidR="00E34B09" w:rsidRPr="00832484">
        <w:t>el 30 de septiembre</w:t>
      </w:r>
      <w:r w:rsidRPr="00832484">
        <w:t xml:space="preserve"> del 2020.</w:t>
      </w:r>
    </w:p>
    <w:p w14:paraId="0F7FC41F" w14:textId="0509BB7D" w:rsidR="00771634" w:rsidRPr="00832484" w:rsidRDefault="00771634" w:rsidP="00B4243C">
      <w:pPr>
        <w:jc w:val="both"/>
      </w:pPr>
      <w:r w:rsidRPr="00832484">
        <w:t xml:space="preserve">Sobre el particular, con fundamento en los artículos del 26, 27, 28, 29, 30, 31, 33, 35, 36, 37, 38 y 39 de la Ley </w:t>
      </w:r>
      <w:bookmarkStart w:id="1" w:name="_Hlk29542914"/>
      <w:r w:rsidRPr="00832484">
        <w:t>de Mejora Regulatoria para el Estado de Hidalgo</w:t>
      </w:r>
      <w:bookmarkEnd w:id="1"/>
      <w:r w:rsidRPr="00832484">
        <w:t>, esta Comisión analizó el contenido del anteproyecto y su formulario. Derivado de lo anterior, se emite la presente:</w:t>
      </w:r>
    </w:p>
    <w:p w14:paraId="616A51D2" w14:textId="77777777" w:rsidR="00333EF9" w:rsidRPr="00832484" w:rsidRDefault="00333EF9" w:rsidP="00771634">
      <w:pPr>
        <w:jc w:val="both"/>
      </w:pPr>
    </w:p>
    <w:p w14:paraId="15BE2489" w14:textId="77777777" w:rsidR="00D84F19" w:rsidRPr="00832484" w:rsidRDefault="00771634" w:rsidP="00D84F19">
      <w:pPr>
        <w:spacing w:after="0"/>
        <w:jc w:val="center"/>
        <w:rPr>
          <w:rFonts w:eastAsia="Arial" w:cs="Arial"/>
          <w:b/>
          <w:sz w:val="36"/>
          <w:szCs w:val="36"/>
        </w:rPr>
      </w:pPr>
      <w:r w:rsidRPr="00832484">
        <w:rPr>
          <w:b/>
          <w:bCs/>
          <w:sz w:val="36"/>
          <w:szCs w:val="36"/>
        </w:rPr>
        <w:t xml:space="preserve">Exención de Análisis de Impacto Regulatorio para el anteproyecto: </w:t>
      </w:r>
      <w:r w:rsidR="00D84F19" w:rsidRPr="00832484">
        <w:rPr>
          <w:b/>
          <w:bCs/>
          <w:sz w:val="36"/>
          <w:szCs w:val="36"/>
        </w:rPr>
        <w:t>"</w:t>
      </w:r>
      <w:r w:rsidR="00D84F19" w:rsidRPr="00832484">
        <w:rPr>
          <w:rFonts w:eastAsia="Arial" w:cs="Arial"/>
          <w:b/>
          <w:sz w:val="36"/>
          <w:szCs w:val="36"/>
        </w:rPr>
        <w:t xml:space="preserve">Décimo acuerdo que modifica al diverso por el que se suspenden los plazos, términos relacionados </w:t>
      </w:r>
    </w:p>
    <w:p w14:paraId="58B75198" w14:textId="77777777" w:rsidR="00D84F19" w:rsidRPr="00832484" w:rsidRDefault="00D84F19" w:rsidP="00D84F19">
      <w:pPr>
        <w:spacing w:after="0"/>
        <w:jc w:val="right"/>
        <w:rPr>
          <w:b/>
          <w:bCs/>
        </w:rPr>
      </w:pPr>
      <w:r w:rsidRPr="00832484">
        <w:rPr>
          <w:b/>
          <w:bCs/>
        </w:rPr>
        <w:lastRenderedPageBreak/>
        <w:t xml:space="preserve">Andrés Manning Novales </w:t>
      </w:r>
    </w:p>
    <w:p w14:paraId="0BC22A02" w14:textId="77777777" w:rsidR="00D84F19" w:rsidRPr="00832484" w:rsidRDefault="00D84F19" w:rsidP="00D84F19">
      <w:pPr>
        <w:spacing w:after="0"/>
        <w:jc w:val="right"/>
        <w:rPr>
          <w:b/>
          <w:bCs/>
        </w:rPr>
      </w:pPr>
      <w:r w:rsidRPr="00832484">
        <w:rPr>
          <w:b/>
          <w:bCs/>
        </w:rPr>
        <w:t>Comisionado</w:t>
      </w:r>
    </w:p>
    <w:p w14:paraId="32D256E2" w14:textId="724DB27C" w:rsidR="00D84F19" w:rsidRPr="00832484" w:rsidRDefault="00D84F19" w:rsidP="00D84F19">
      <w:pPr>
        <w:jc w:val="right"/>
        <w:rPr>
          <w:rFonts w:eastAsia="Times New Roman" w:cs="Calibri"/>
          <w:color w:val="000000"/>
          <w:lang w:eastAsia="es-MX"/>
        </w:rPr>
      </w:pPr>
      <w:r w:rsidRPr="00832484">
        <w:t xml:space="preserve">Oficio No. </w:t>
      </w:r>
      <w:r w:rsidRPr="00832484">
        <w:rPr>
          <w:rFonts w:eastAsia="Times New Roman" w:cs="Calibri"/>
          <w:color w:val="000000"/>
          <w:lang w:eastAsia="es-MX"/>
        </w:rPr>
        <w:t>SEDECO/COEMERE/DFIR/</w:t>
      </w:r>
      <w:r w:rsidR="001461BA">
        <w:rPr>
          <w:rFonts w:eastAsia="Times New Roman" w:cs="Calibri"/>
          <w:color w:val="000000"/>
          <w:lang w:eastAsia="es-MX"/>
        </w:rPr>
        <w:t>223</w:t>
      </w:r>
      <w:r w:rsidR="001461BA" w:rsidRPr="001461BA">
        <w:rPr>
          <w:rFonts w:eastAsia="Times New Roman" w:cs="Calibri"/>
          <w:color w:val="000000"/>
          <w:lang w:eastAsia="es-MX"/>
        </w:rPr>
        <w:t>-2020</w:t>
      </w:r>
    </w:p>
    <w:p w14:paraId="361EDAA9" w14:textId="77777777" w:rsidR="00D84F19" w:rsidRPr="00832484" w:rsidRDefault="00D84F19" w:rsidP="00D84F19">
      <w:pPr>
        <w:spacing w:after="0"/>
        <w:jc w:val="right"/>
        <w:rPr>
          <w:rFonts w:eastAsia="Arial" w:cs="Arial"/>
          <w:b/>
          <w:sz w:val="36"/>
          <w:szCs w:val="36"/>
        </w:rPr>
      </w:pPr>
    </w:p>
    <w:p w14:paraId="16ECF9DA" w14:textId="3A8C5ED5" w:rsidR="00D84F19" w:rsidRPr="00832484" w:rsidRDefault="00D84F19" w:rsidP="00D84F19">
      <w:pPr>
        <w:spacing w:after="0"/>
        <w:jc w:val="center"/>
        <w:rPr>
          <w:b/>
          <w:sz w:val="36"/>
          <w:szCs w:val="36"/>
        </w:rPr>
      </w:pPr>
      <w:r w:rsidRPr="00832484">
        <w:rPr>
          <w:rFonts w:eastAsia="Arial" w:cs="Arial"/>
          <w:b/>
          <w:sz w:val="36"/>
          <w:szCs w:val="36"/>
        </w:rPr>
        <w:t>con los trámites, procedimientos y recursos administrativos, que sean competencia de la Secretaría de Finanzas Públicas</w:t>
      </w:r>
      <w:r w:rsidRPr="00832484">
        <w:rPr>
          <w:b/>
          <w:sz w:val="36"/>
          <w:szCs w:val="36"/>
        </w:rPr>
        <w:t>.”</w:t>
      </w:r>
    </w:p>
    <w:p w14:paraId="1AD2E219" w14:textId="77777777" w:rsidR="00E63883" w:rsidRPr="00832484" w:rsidRDefault="00E63883" w:rsidP="00D84F19">
      <w:pPr>
        <w:spacing w:after="0"/>
        <w:rPr>
          <w:b/>
          <w:bCs/>
        </w:rPr>
      </w:pPr>
    </w:p>
    <w:p w14:paraId="4B15F621" w14:textId="77777777" w:rsidR="00A96BF5" w:rsidRPr="00832484" w:rsidRDefault="00A96BF5" w:rsidP="00A96BF5">
      <w:pPr>
        <w:jc w:val="right"/>
        <w:rPr>
          <w:rFonts w:eastAsia="Times New Roman" w:cs="Calibri"/>
          <w:color w:val="000000"/>
          <w:lang w:eastAsia="es-MX"/>
        </w:rPr>
      </w:pPr>
    </w:p>
    <w:p w14:paraId="0C35B737" w14:textId="14399153" w:rsidR="00CD3FC1" w:rsidRPr="00832484" w:rsidRDefault="00771634" w:rsidP="005B65C7">
      <w:pPr>
        <w:jc w:val="both"/>
      </w:pPr>
      <w:r w:rsidRPr="00832484">
        <w:t>Debido a que el anteproyecto en comento no genera costos para los particulares y su finalidad es</w:t>
      </w:r>
      <w:r w:rsidRPr="00832484">
        <w:rPr>
          <w:rFonts w:cs="Arial"/>
        </w:rPr>
        <w:t xml:space="preserve"> </w:t>
      </w:r>
      <w:r w:rsidR="00CC5BF3" w:rsidRPr="00832484">
        <w:rPr>
          <w:rFonts w:eastAsia="Arial" w:cs="Arial"/>
        </w:rPr>
        <w:t>m</w:t>
      </w:r>
      <w:r w:rsidRPr="00832484">
        <w:rPr>
          <w:rFonts w:eastAsia="Arial" w:cs="Arial"/>
        </w:rPr>
        <w:t>odificar</w:t>
      </w:r>
      <w:r w:rsidR="00B4243C" w:rsidRPr="00832484">
        <w:rPr>
          <w:rFonts w:eastAsia="Arial" w:cs="Arial"/>
        </w:rPr>
        <w:t xml:space="preserve"> </w:t>
      </w:r>
      <w:r w:rsidR="00B4243C" w:rsidRPr="00832484">
        <w:t>el primer párrafo del punto</w:t>
      </w:r>
      <w:r w:rsidRPr="00832484">
        <w:rPr>
          <w:rFonts w:eastAsia="Arial" w:cs="Arial"/>
        </w:rPr>
        <w:t xml:space="preserve"> </w:t>
      </w:r>
      <w:r w:rsidR="005B65C7" w:rsidRPr="00832484">
        <w:t xml:space="preserve">primero </w:t>
      </w:r>
      <w:r w:rsidR="00A96BF5" w:rsidRPr="00832484">
        <w:t>y el segundo párrafo del punto t</w:t>
      </w:r>
      <w:r w:rsidR="005B65C7" w:rsidRPr="00832484">
        <w:t xml:space="preserve">ercero </w:t>
      </w:r>
      <w:r w:rsidR="00CC5BF3" w:rsidRPr="00832484">
        <w:rPr>
          <w:rFonts w:eastAsia="Arial" w:cs="Arial"/>
        </w:rPr>
        <w:t xml:space="preserve">del </w:t>
      </w:r>
      <w:r w:rsidR="00796F1D" w:rsidRPr="00832484">
        <w:t>"</w:t>
      </w:r>
      <w:r w:rsidR="00D84F19" w:rsidRPr="00832484">
        <w:rPr>
          <w:rFonts w:eastAsia="Arial" w:cs="Arial"/>
        </w:rPr>
        <w:t>Décimo acuerdo que modifica al diverso por el que se suspenden los plazos, términos relacionados con los trámites, procedimientos y recursos administrativos, que sean competencia de la Secretaría de Finanzas Públicas</w:t>
      </w:r>
      <w:r w:rsidR="00D84F19" w:rsidRPr="00832484">
        <w:t>.</w:t>
      </w:r>
      <w:r w:rsidR="00796F1D" w:rsidRPr="00832484">
        <w:t xml:space="preserve">", </w:t>
      </w:r>
      <w:r w:rsidR="00CC5BF3" w:rsidRPr="00832484">
        <w:t xml:space="preserve">publicado en el Periódico Oficial del Estado de Hidalgo </w:t>
      </w:r>
      <w:r w:rsidR="00A96BF5" w:rsidRPr="00832484">
        <w:t>el 29 de marzo</w:t>
      </w:r>
      <w:r w:rsidR="00333EF9" w:rsidRPr="00832484">
        <w:t xml:space="preserve"> del 2020.</w:t>
      </w:r>
      <w:r w:rsidR="00CC5BF3" w:rsidRPr="00832484">
        <w:t xml:space="preserve"> </w:t>
      </w:r>
    </w:p>
    <w:p w14:paraId="52064CF1" w14:textId="77777777" w:rsidR="00771634" w:rsidRPr="00832484" w:rsidRDefault="00771634" w:rsidP="00771634">
      <w:pPr>
        <w:jc w:val="both"/>
      </w:pPr>
      <w:r w:rsidRPr="00832484">
        <w:t>Por todo lo anterior, puede proceder con las formalidades necesarias para su publicación en el Periódico Oficial del Estado de Hidalgo, en términos de lo que señala el artículo 37 de la Ley de Mejora Regulatoria para el Estado de Hidalgo.</w:t>
      </w:r>
    </w:p>
    <w:p w14:paraId="56C2A0E0" w14:textId="77777777" w:rsidR="00771634" w:rsidRPr="00832484" w:rsidRDefault="00771634" w:rsidP="00771634">
      <w:pPr>
        <w:jc w:val="both"/>
      </w:pPr>
      <w:r w:rsidRPr="00832484">
        <w:t>Sin otro particular, aprovecho la ocasión para enviarle un cordial saludo.</w:t>
      </w:r>
    </w:p>
    <w:p w14:paraId="03A29DBA" w14:textId="77777777" w:rsidR="00771634" w:rsidRPr="00832484" w:rsidRDefault="00771634" w:rsidP="00771634">
      <w:pPr>
        <w:jc w:val="both"/>
        <w:rPr>
          <w:b/>
          <w:bCs/>
        </w:rPr>
      </w:pPr>
      <w:r w:rsidRPr="00832484">
        <w:rPr>
          <w:b/>
          <w:bCs/>
        </w:rPr>
        <w:t>Atentamente</w:t>
      </w:r>
    </w:p>
    <w:p w14:paraId="10898EB6" w14:textId="77777777" w:rsidR="00771634" w:rsidRPr="00832484" w:rsidRDefault="00771634" w:rsidP="00771634">
      <w:pPr>
        <w:jc w:val="both"/>
        <w:rPr>
          <w:b/>
          <w:bCs/>
        </w:rPr>
      </w:pPr>
    </w:p>
    <w:p w14:paraId="0834A10E" w14:textId="1F22EF89" w:rsidR="00771634" w:rsidRPr="00832484" w:rsidRDefault="00771634" w:rsidP="00771634">
      <w:pPr>
        <w:jc w:val="both"/>
        <w:rPr>
          <w:b/>
          <w:bCs/>
        </w:rPr>
      </w:pPr>
    </w:p>
    <w:p w14:paraId="1A4C143E" w14:textId="77777777" w:rsidR="00CC5BF3" w:rsidRPr="00832484" w:rsidRDefault="00CC5BF3" w:rsidP="00771634">
      <w:pPr>
        <w:jc w:val="both"/>
        <w:rPr>
          <w:b/>
          <w:bCs/>
        </w:rPr>
      </w:pPr>
    </w:p>
    <w:p w14:paraId="77FAA12D" w14:textId="77777777" w:rsidR="00B4243C" w:rsidRPr="00832484" w:rsidRDefault="00B4243C" w:rsidP="00771634">
      <w:pPr>
        <w:jc w:val="both"/>
      </w:pPr>
      <w:bookmarkStart w:id="2" w:name="_Hlk29476459"/>
    </w:p>
    <w:p w14:paraId="47AAC54B" w14:textId="77777777" w:rsidR="00E34B09" w:rsidRPr="00832484" w:rsidRDefault="00E34B09" w:rsidP="00771634">
      <w:pPr>
        <w:jc w:val="both"/>
      </w:pPr>
    </w:p>
    <w:p w14:paraId="0D9AE3BF" w14:textId="77777777" w:rsidR="00771634" w:rsidRPr="00832484" w:rsidRDefault="00771634" w:rsidP="00771634">
      <w:pPr>
        <w:spacing w:after="0"/>
        <w:jc w:val="both"/>
        <w:rPr>
          <w:sz w:val="16"/>
          <w:szCs w:val="16"/>
        </w:rPr>
      </w:pPr>
      <w:r w:rsidRPr="00832484">
        <w:rPr>
          <w:sz w:val="16"/>
          <w:szCs w:val="16"/>
        </w:rPr>
        <w:t>AMN/ceph/mtba</w:t>
      </w:r>
    </w:p>
    <w:p w14:paraId="0A1FC8D1" w14:textId="77777777" w:rsidR="00771634" w:rsidRPr="00832484" w:rsidRDefault="00771634" w:rsidP="00771634">
      <w:pPr>
        <w:spacing w:after="0"/>
        <w:jc w:val="both"/>
        <w:rPr>
          <w:sz w:val="16"/>
          <w:szCs w:val="16"/>
        </w:rPr>
      </w:pPr>
      <w:r w:rsidRPr="00832484">
        <w:rPr>
          <w:sz w:val="16"/>
          <w:szCs w:val="16"/>
        </w:rPr>
        <w:t>-Archivo</w:t>
      </w:r>
      <w:bookmarkEnd w:id="2"/>
      <w:r w:rsidRPr="00832484">
        <w:rPr>
          <w:sz w:val="16"/>
          <w:szCs w:val="16"/>
        </w:rPr>
        <w:t>.</w:t>
      </w:r>
    </w:p>
    <w:p w14:paraId="201D2E9B" w14:textId="4A09A025" w:rsidR="00F444C7" w:rsidRPr="00832484" w:rsidRDefault="00F444C7" w:rsidP="00771634"/>
    <w:sectPr w:rsidR="00F444C7" w:rsidRPr="00832484" w:rsidSect="00AB32AA">
      <w:headerReference w:type="default" r:id="rId6"/>
      <w:footerReference w:type="even" r:id="rId7"/>
      <w:footerReference w:type="default" r:id="rId8"/>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5C0D6" w14:textId="77777777" w:rsidR="000F304F" w:rsidRDefault="000F304F" w:rsidP="001B3A5E">
      <w:pPr>
        <w:spacing w:after="0" w:line="240" w:lineRule="auto"/>
      </w:pPr>
      <w:r>
        <w:separator/>
      </w:r>
    </w:p>
  </w:endnote>
  <w:endnote w:type="continuationSeparator" w:id="0">
    <w:p w14:paraId="35F75020" w14:textId="77777777" w:rsidR="000F304F" w:rsidRDefault="000F304F" w:rsidP="001B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Graphik Regular">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98781" w14:textId="77777777" w:rsidR="00E34B09" w:rsidRDefault="00E34B09">
    <w:pPr>
      <w:pStyle w:val="Piedepgina"/>
    </w:pPr>
  </w:p>
  <w:p w14:paraId="3E59AAD2" w14:textId="77777777" w:rsidR="00E76FE2" w:rsidRDefault="00E76F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04F6B" w14:textId="20BC926A" w:rsidR="00E34B09" w:rsidRDefault="00E34B09" w:rsidP="00E34B09">
    <w:pPr>
      <w:pStyle w:val="Encabezado"/>
    </w:pPr>
  </w:p>
  <w:p w14:paraId="11F3ADFD" w14:textId="77777777" w:rsidR="00E34B09" w:rsidRDefault="00E34B09" w:rsidP="00E34B09"/>
  <w:p w14:paraId="4C668EE3" w14:textId="77777777" w:rsidR="00E34B09" w:rsidRDefault="00E34B09" w:rsidP="00E34B09">
    <w:pPr>
      <w:pStyle w:val="Piedepgina"/>
    </w:pPr>
  </w:p>
  <w:p w14:paraId="15847B5A" w14:textId="77777777" w:rsidR="00E34B09" w:rsidRDefault="00E34B09" w:rsidP="00E34B09"/>
  <w:p w14:paraId="167CD9DB" w14:textId="77777777" w:rsidR="00E34B09" w:rsidRPr="009927AA" w:rsidRDefault="00E34B09" w:rsidP="00E34B09">
    <w:pPr>
      <w:tabs>
        <w:tab w:val="center" w:pos="4419"/>
        <w:tab w:val="right" w:pos="8838"/>
      </w:tabs>
      <w:spacing w:after="0" w:line="240" w:lineRule="auto"/>
      <w:jc w:val="right"/>
      <w:rPr>
        <w:rFonts w:ascii="Graphik Regular" w:hAnsi="Graphik Regular" w:cs="Arial"/>
        <w:sz w:val="14"/>
        <w:szCs w:val="14"/>
      </w:rPr>
    </w:pPr>
    <w:r w:rsidRPr="009927AA">
      <w:rPr>
        <w:rFonts w:ascii="Graphik Regular" w:hAnsi="Graphik Regular" w:cs="Arial"/>
        <w:sz w:val="14"/>
        <w:szCs w:val="14"/>
      </w:rPr>
      <w:t xml:space="preserve">Camino Real de </w:t>
    </w:r>
    <w:r>
      <w:rPr>
        <w:rFonts w:ascii="Graphik Regular" w:hAnsi="Graphik Regular" w:cs="Arial"/>
        <w:sz w:val="14"/>
        <w:szCs w:val="14"/>
      </w:rPr>
      <w:t>l</w:t>
    </w:r>
    <w:r w:rsidRPr="009927AA">
      <w:rPr>
        <w:rFonts w:ascii="Graphik Regular" w:hAnsi="Graphik Regular" w:cs="Arial"/>
        <w:sz w:val="14"/>
        <w:szCs w:val="14"/>
      </w:rPr>
      <w:t xml:space="preserve">a Plata No. 305, </w:t>
    </w:r>
    <w:r>
      <w:rPr>
        <w:rFonts w:ascii="Graphik Regular" w:hAnsi="Graphik Regular" w:cs="Arial"/>
        <w:sz w:val="14"/>
        <w:szCs w:val="14"/>
      </w:rPr>
      <w:t xml:space="preserve">Fracc. </w:t>
    </w:r>
    <w:r w:rsidRPr="009927AA">
      <w:rPr>
        <w:rFonts w:ascii="Graphik Regular" w:hAnsi="Graphik Regular" w:cs="Arial"/>
        <w:sz w:val="14"/>
        <w:szCs w:val="14"/>
      </w:rPr>
      <w:t xml:space="preserve">Zona Plateada, </w:t>
    </w:r>
  </w:p>
  <w:p w14:paraId="4EBE55D6" w14:textId="77777777" w:rsidR="00E34B09" w:rsidRDefault="00E34B09" w:rsidP="00E34B09">
    <w:pPr>
      <w:tabs>
        <w:tab w:val="center" w:pos="4419"/>
        <w:tab w:val="right" w:pos="8838"/>
      </w:tabs>
      <w:spacing w:after="0" w:line="240" w:lineRule="auto"/>
      <w:jc w:val="right"/>
      <w:rPr>
        <w:rFonts w:ascii="Graphik Regular" w:hAnsi="Graphik Regular" w:cs="Arial"/>
        <w:sz w:val="14"/>
        <w:szCs w:val="14"/>
      </w:rPr>
    </w:pPr>
    <w:r w:rsidRPr="009927AA">
      <w:rPr>
        <w:rFonts w:ascii="Graphik Regular" w:hAnsi="Graphik Regular" w:cs="Arial"/>
        <w:sz w:val="14"/>
        <w:szCs w:val="14"/>
      </w:rPr>
      <w:t>Pachuca de Soto</w:t>
    </w:r>
    <w:r>
      <w:rPr>
        <w:rFonts w:ascii="Graphik Regular" w:hAnsi="Graphik Regular" w:cs="Arial"/>
        <w:sz w:val="14"/>
        <w:szCs w:val="14"/>
      </w:rPr>
      <w:t>, Hgo.,</w:t>
    </w:r>
    <w:r w:rsidRPr="009927AA">
      <w:rPr>
        <w:rFonts w:ascii="Graphik Regular" w:hAnsi="Graphik Regular" w:cs="Arial"/>
        <w:sz w:val="14"/>
        <w:szCs w:val="14"/>
      </w:rPr>
      <w:t xml:space="preserve"> </w:t>
    </w:r>
    <w:r>
      <w:rPr>
        <w:rFonts w:ascii="Graphik Regular" w:hAnsi="Graphik Regular" w:cs="Arial"/>
        <w:sz w:val="14"/>
        <w:szCs w:val="14"/>
      </w:rPr>
      <w:t>C.P.42084</w:t>
    </w:r>
  </w:p>
  <w:p w14:paraId="76EFE42E" w14:textId="77777777" w:rsidR="00E34B09" w:rsidRPr="009927AA" w:rsidRDefault="00E34B09" w:rsidP="00E34B09">
    <w:pPr>
      <w:tabs>
        <w:tab w:val="center" w:pos="4419"/>
        <w:tab w:val="right" w:pos="8838"/>
      </w:tabs>
      <w:spacing w:after="0" w:line="240" w:lineRule="auto"/>
      <w:jc w:val="right"/>
      <w:rPr>
        <w:rFonts w:ascii="Arial" w:hAnsi="Arial" w:cs="Arial"/>
        <w:sz w:val="20"/>
        <w:szCs w:val="20"/>
      </w:rPr>
    </w:pPr>
    <w:r>
      <w:rPr>
        <w:rFonts w:ascii="Graphik Regular" w:hAnsi="Graphik Regular" w:cs="Arial"/>
        <w:sz w:val="14"/>
        <w:szCs w:val="14"/>
      </w:rPr>
      <w:t>Tels.: (771) 688 6024 y 7177650 ext. 227</w:t>
    </w:r>
  </w:p>
  <w:p w14:paraId="6C11B910" w14:textId="77777777" w:rsidR="00E34B09" w:rsidRPr="009927AA" w:rsidRDefault="00E34B09" w:rsidP="00E34B09">
    <w:pPr>
      <w:tabs>
        <w:tab w:val="center" w:pos="4419"/>
        <w:tab w:val="right" w:pos="8838"/>
      </w:tabs>
      <w:spacing w:after="0" w:line="240" w:lineRule="auto"/>
      <w:jc w:val="right"/>
    </w:pPr>
    <w:r w:rsidRPr="009927AA">
      <w:rPr>
        <w:rFonts w:ascii="Graphik Regular" w:hAnsi="Graphik Regular"/>
        <w:sz w:val="14"/>
        <w:szCs w:val="14"/>
      </w:rPr>
      <w:t>www.hidalgo.gob.mx</w:t>
    </w:r>
  </w:p>
  <w:p w14:paraId="4CA276FE" w14:textId="2984CEDA" w:rsidR="001B3A5E" w:rsidRPr="001B3A5E" w:rsidRDefault="001B3A5E">
    <w:pPr>
      <w:pStyle w:val="Piedepgina"/>
      <w:jc w:val="center"/>
    </w:pPr>
  </w:p>
  <w:p w14:paraId="71235D34" w14:textId="77777777" w:rsidR="001B3A5E" w:rsidRDefault="001B3A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701FA" w14:textId="77777777" w:rsidR="000F304F" w:rsidRDefault="000F304F" w:rsidP="001B3A5E">
      <w:pPr>
        <w:spacing w:after="0" w:line="240" w:lineRule="auto"/>
      </w:pPr>
      <w:r>
        <w:separator/>
      </w:r>
    </w:p>
  </w:footnote>
  <w:footnote w:type="continuationSeparator" w:id="0">
    <w:p w14:paraId="0F44E024" w14:textId="77777777" w:rsidR="000F304F" w:rsidRDefault="000F304F" w:rsidP="001B3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928CE" w14:textId="442BEDD8" w:rsidR="00E34B09" w:rsidRDefault="00E34B09">
    <w:pPr>
      <w:pStyle w:val="Encabezado"/>
    </w:pPr>
    <w:r>
      <w:rPr>
        <w:noProof/>
        <w:lang w:eastAsia="es-MX"/>
      </w:rPr>
      <w:drawing>
        <wp:anchor distT="0" distB="0" distL="114300" distR="114300" simplePos="0" relativeHeight="251659264" behindDoc="1" locked="0" layoutInCell="1" allowOverlap="1" wp14:anchorId="64505FFE" wp14:editId="34B814B1">
          <wp:simplePos x="0" y="0"/>
          <wp:positionH relativeFrom="column">
            <wp:posOffset>5133975</wp:posOffset>
          </wp:positionH>
          <wp:positionV relativeFrom="paragraph">
            <wp:posOffset>132715</wp:posOffset>
          </wp:positionV>
          <wp:extent cx="577215" cy="686435"/>
          <wp:effectExtent l="0" t="0" r="0" b="0"/>
          <wp:wrapTight wrapText="bothSides">
            <wp:wrapPolygon edited="0">
              <wp:start x="0" y="0"/>
              <wp:lineTo x="0" y="20981"/>
              <wp:lineTo x="20673" y="20981"/>
              <wp:lineTo x="20673" y="0"/>
              <wp:lineTo x="0" y="0"/>
            </wp:wrapPolygon>
          </wp:wrapTight>
          <wp:docPr id="7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 cy="686435"/>
                  </a:xfrm>
                  <a:prstGeom prst="rect">
                    <a:avLst/>
                  </a:prstGeom>
                  <a:noFill/>
                </pic:spPr>
              </pic:pic>
            </a:graphicData>
          </a:graphic>
          <wp14:sizeRelH relativeFrom="page">
            <wp14:pctWidth>0</wp14:pctWidth>
          </wp14:sizeRelH>
          <wp14:sizeRelV relativeFrom="page">
            <wp14:pctHeight>0</wp14:pctHeight>
          </wp14:sizeRelV>
        </wp:anchor>
      </w:drawing>
    </w:r>
  </w:p>
  <w:p w14:paraId="79591038" w14:textId="77777777" w:rsidR="00E76FE2" w:rsidRDefault="00E76FE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3F8"/>
    <w:rsid w:val="00012FD7"/>
    <w:rsid w:val="00025412"/>
    <w:rsid w:val="000844D4"/>
    <w:rsid w:val="000D06A5"/>
    <w:rsid w:val="000F304F"/>
    <w:rsid w:val="001461BA"/>
    <w:rsid w:val="00155F80"/>
    <w:rsid w:val="001B3A5E"/>
    <w:rsid w:val="001B5AA5"/>
    <w:rsid w:val="001C1A00"/>
    <w:rsid w:val="001F241F"/>
    <w:rsid w:val="00205D14"/>
    <w:rsid w:val="00244930"/>
    <w:rsid w:val="002F7E47"/>
    <w:rsid w:val="00333EF9"/>
    <w:rsid w:val="0035479B"/>
    <w:rsid w:val="00377E4E"/>
    <w:rsid w:val="00384923"/>
    <w:rsid w:val="003A521F"/>
    <w:rsid w:val="003E2DDF"/>
    <w:rsid w:val="003E7E28"/>
    <w:rsid w:val="00412015"/>
    <w:rsid w:val="00427727"/>
    <w:rsid w:val="00451193"/>
    <w:rsid w:val="00473F5F"/>
    <w:rsid w:val="004954D1"/>
    <w:rsid w:val="004A44A3"/>
    <w:rsid w:val="004E3B6F"/>
    <w:rsid w:val="00551047"/>
    <w:rsid w:val="00594549"/>
    <w:rsid w:val="005B0728"/>
    <w:rsid w:val="005B65C7"/>
    <w:rsid w:val="005C3777"/>
    <w:rsid w:val="005D5EFD"/>
    <w:rsid w:val="005D5F45"/>
    <w:rsid w:val="005F29E8"/>
    <w:rsid w:val="005F7F8F"/>
    <w:rsid w:val="00636240"/>
    <w:rsid w:val="006548A2"/>
    <w:rsid w:val="00672451"/>
    <w:rsid w:val="006F5A9A"/>
    <w:rsid w:val="00734B41"/>
    <w:rsid w:val="00744F2B"/>
    <w:rsid w:val="00762F14"/>
    <w:rsid w:val="00771634"/>
    <w:rsid w:val="0079619B"/>
    <w:rsid w:val="00796F1D"/>
    <w:rsid w:val="007A55E8"/>
    <w:rsid w:val="007B6C28"/>
    <w:rsid w:val="007C55CF"/>
    <w:rsid w:val="007E60EA"/>
    <w:rsid w:val="00813F05"/>
    <w:rsid w:val="00817ECA"/>
    <w:rsid w:val="00832484"/>
    <w:rsid w:val="008B4B04"/>
    <w:rsid w:val="008F2C0C"/>
    <w:rsid w:val="008F7CD9"/>
    <w:rsid w:val="009150D8"/>
    <w:rsid w:val="00930241"/>
    <w:rsid w:val="0094513B"/>
    <w:rsid w:val="009533F8"/>
    <w:rsid w:val="00960678"/>
    <w:rsid w:val="00967251"/>
    <w:rsid w:val="009735B3"/>
    <w:rsid w:val="00982075"/>
    <w:rsid w:val="00982FF7"/>
    <w:rsid w:val="0099194A"/>
    <w:rsid w:val="009943F4"/>
    <w:rsid w:val="00A5120C"/>
    <w:rsid w:val="00A8392D"/>
    <w:rsid w:val="00A96BF5"/>
    <w:rsid w:val="00AA08A3"/>
    <w:rsid w:val="00AB32AA"/>
    <w:rsid w:val="00B27360"/>
    <w:rsid w:val="00B4243C"/>
    <w:rsid w:val="00B7148B"/>
    <w:rsid w:val="00B80120"/>
    <w:rsid w:val="00B8198B"/>
    <w:rsid w:val="00B83660"/>
    <w:rsid w:val="00BA768B"/>
    <w:rsid w:val="00BB3CBC"/>
    <w:rsid w:val="00BC5361"/>
    <w:rsid w:val="00C14EFC"/>
    <w:rsid w:val="00C35FF4"/>
    <w:rsid w:val="00C44CA6"/>
    <w:rsid w:val="00C50DEC"/>
    <w:rsid w:val="00C60427"/>
    <w:rsid w:val="00C855E3"/>
    <w:rsid w:val="00CB2B8F"/>
    <w:rsid w:val="00CC5BF3"/>
    <w:rsid w:val="00CD2313"/>
    <w:rsid w:val="00CD3FC1"/>
    <w:rsid w:val="00CD45CA"/>
    <w:rsid w:val="00D245C8"/>
    <w:rsid w:val="00D463BB"/>
    <w:rsid w:val="00D53606"/>
    <w:rsid w:val="00D66D47"/>
    <w:rsid w:val="00D74D60"/>
    <w:rsid w:val="00D834E7"/>
    <w:rsid w:val="00D84F19"/>
    <w:rsid w:val="00DA6522"/>
    <w:rsid w:val="00DB3C95"/>
    <w:rsid w:val="00DD2123"/>
    <w:rsid w:val="00DE77D6"/>
    <w:rsid w:val="00DF185B"/>
    <w:rsid w:val="00E34B09"/>
    <w:rsid w:val="00E56287"/>
    <w:rsid w:val="00E62336"/>
    <w:rsid w:val="00E63883"/>
    <w:rsid w:val="00E76FE2"/>
    <w:rsid w:val="00E924FD"/>
    <w:rsid w:val="00ED2605"/>
    <w:rsid w:val="00F17174"/>
    <w:rsid w:val="00F329A5"/>
    <w:rsid w:val="00F331C5"/>
    <w:rsid w:val="00F444C7"/>
    <w:rsid w:val="00F609B4"/>
    <w:rsid w:val="00F83640"/>
    <w:rsid w:val="00FA3614"/>
    <w:rsid w:val="00FB774D"/>
    <w:rsid w:val="00FF72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41FC5"/>
  <w15:chartTrackingRefBased/>
  <w15:docId w15:val="{102E8748-06DA-4C08-A741-990D66FF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4C7"/>
  </w:style>
  <w:style w:type="paragraph" w:styleId="Ttulo1">
    <w:name w:val="heading 1"/>
    <w:basedOn w:val="Normal"/>
    <w:next w:val="Normal"/>
    <w:link w:val="Ttulo1Car"/>
    <w:uiPriority w:val="9"/>
    <w:qFormat/>
    <w:rsid w:val="00CB2B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F7CD9"/>
    <w:pPr>
      <w:spacing w:after="0" w:line="240" w:lineRule="auto"/>
    </w:pPr>
  </w:style>
  <w:style w:type="table" w:styleId="Tablaconcuadrcula">
    <w:name w:val="Table Grid"/>
    <w:basedOn w:val="Tablanormal"/>
    <w:uiPriority w:val="39"/>
    <w:rsid w:val="00D8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B3A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3A5E"/>
  </w:style>
  <w:style w:type="paragraph" w:styleId="Piedepgina">
    <w:name w:val="footer"/>
    <w:basedOn w:val="Normal"/>
    <w:link w:val="PiedepginaCar"/>
    <w:uiPriority w:val="99"/>
    <w:unhideWhenUsed/>
    <w:rsid w:val="001B3A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3A5E"/>
  </w:style>
  <w:style w:type="paragraph" w:styleId="Textodeglobo">
    <w:name w:val="Balloon Text"/>
    <w:basedOn w:val="Normal"/>
    <w:link w:val="TextodegloboCar"/>
    <w:uiPriority w:val="99"/>
    <w:semiHidden/>
    <w:unhideWhenUsed/>
    <w:rsid w:val="005F7F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7F8F"/>
    <w:rPr>
      <w:rFonts w:ascii="Segoe UI" w:hAnsi="Segoe UI" w:cs="Segoe UI"/>
      <w:sz w:val="18"/>
      <w:szCs w:val="18"/>
    </w:rPr>
  </w:style>
  <w:style w:type="character" w:styleId="Hipervnculo">
    <w:name w:val="Hyperlink"/>
    <w:basedOn w:val="Fuentedeprrafopredeter"/>
    <w:uiPriority w:val="99"/>
    <w:unhideWhenUsed/>
    <w:rsid w:val="004E3B6F"/>
    <w:rPr>
      <w:color w:val="0563C1" w:themeColor="hyperlink"/>
      <w:u w:val="single"/>
    </w:rPr>
  </w:style>
  <w:style w:type="character" w:customStyle="1" w:styleId="Mencinsinresolver1">
    <w:name w:val="Mención sin resolver1"/>
    <w:basedOn w:val="Fuentedeprrafopredeter"/>
    <w:uiPriority w:val="99"/>
    <w:semiHidden/>
    <w:unhideWhenUsed/>
    <w:rsid w:val="004E3B6F"/>
    <w:rPr>
      <w:color w:val="605E5C"/>
      <w:shd w:val="clear" w:color="auto" w:fill="E1DFDD"/>
    </w:rPr>
  </w:style>
  <w:style w:type="character" w:customStyle="1" w:styleId="Ttulo1Car">
    <w:name w:val="Título 1 Car"/>
    <w:basedOn w:val="Fuentedeprrafopredeter"/>
    <w:link w:val="Ttulo1"/>
    <w:uiPriority w:val="9"/>
    <w:rsid w:val="00CB2B8F"/>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99"/>
    <w:semiHidden/>
    <w:unhideWhenUsed/>
    <w:rsid w:val="00DA6522"/>
    <w:pPr>
      <w:spacing w:after="120"/>
    </w:pPr>
  </w:style>
  <w:style w:type="character" w:customStyle="1" w:styleId="TextoindependienteCar">
    <w:name w:val="Texto independiente Car"/>
    <w:basedOn w:val="Fuentedeprrafopredeter"/>
    <w:link w:val="Textoindependiente"/>
    <w:uiPriority w:val="99"/>
    <w:semiHidden/>
    <w:rsid w:val="00DA6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63917">
      <w:bodyDiv w:val="1"/>
      <w:marLeft w:val="0"/>
      <w:marRight w:val="0"/>
      <w:marTop w:val="0"/>
      <w:marBottom w:val="0"/>
      <w:divBdr>
        <w:top w:val="none" w:sz="0" w:space="0" w:color="auto"/>
        <w:left w:val="none" w:sz="0" w:space="0" w:color="auto"/>
        <w:bottom w:val="none" w:sz="0" w:space="0" w:color="auto"/>
        <w:right w:val="none" w:sz="0" w:space="0" w:color="auto"/>
      </w:divBdr>
    </w:div>
    <w:div w:id="293826418">
      <w:bodyDiv w:val="1"/>
      <w:marLeft w:val="0"/>
      <w:marRight w:val="0"/>
      <w:marTop w:val="0"/>
      <w:marBottom w:val="0"/>
      <w:divBdr>
        <w:top w:val="none" w:sz="0" w:space="0" w:color="auto"/>
        <w:left w:val="none" w:sz="0" w:space="0" w:color="auto"/>
        <w:bottom w:val="none" w:sz="0" w:space="0" w:color="auto"/>
        <w:right w:val="none" w:sz="0" w:space="0" w:color="auto"/>
      </w:divBdr>
    </w:div>
    <w:div w:id="599146860">
      <w:bodyDiv w:val="1"/>
      <w:marLeft w:val="0"/>
      <w:marRight w:val="0"/>
      <w:marTop w:val="0"/>
      <w:marBottom w:val="0"/>
      <w:divBdr>
        <w:top w:val="none" w:sz="0" w:space="0" w:color="auto"/>
        <w:left w:val="none" w:sz="0" w:space="0" w:color="auto"/>
        <w:bottom w:val="none" w:sz="0" w:space="0" w:color="auto"/>
        <w:right w:val="none" w:sz="0" w:space="0" w:color="auto"/>
      </w:divBdr>
    </w:div>
    <w:div w:id="960382287">
      <w:bodyDiv w:val="1"/>
      <w:marLeft w:val="0"/>
      <w:marRight w:val="0"/>
      <w:marTop w:val="0"/>
      <w:marBottom w:val="0"/>
      <w:divBdr>
        <w:top w:val="none" w:sz="0" w:space="0" w:color="auto"/>
        <w:left w:val="none" w:sz="0" w:space="0" w:color="auto"/>
        <w:bottom w:val="none" w:sz="0" w:space="0" w:color="auto"/>
        <w:right w:val="none" w:sz="0" w:space="0" w:color="auto"/>
      </w:divBdr>
    </w:div>
    <w:div w:id="206386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dc:creator>
  <cp:keywords/>
  <dc:description/>
  <cp:lastModifiedBy>Mitzi Tonanzin</cp:lastModifiedBy>
  <cp:revision>4</cp:revision>
  <cp:lastPrinted>2020-02-18T16:55:00Z</cp:lastPrinted>
  <dcterms:created xsi:type="dcterms:W3CDTF">2020-09-30T21:07:00Z</dcterms:created>
  <dcterms:modified xsi:type="dcterms:W3CDTF">2021-02-03T14:05:00Z</dcterms:modified>
</cp:coreProperties>
</file>